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199"/>
      </w:tblGrid>
      <w:tr w:rsidR="0001500F" w14:paraId="7EA90B91" w14:textId="77777777" w:rsidTr="001B3E47">
        <w:tc>
          <w:tcPr>
            <w:tcW w:w="2161" w:type="dxa"/>
            <w:hideMark/>
          </w:tcPr>
          <w:p w14:paraId="6FD04AEF"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9" w:type="dxa"/>
            <w:hideMark/>
          </w:tcPr>
          <w:p w14:paraId="24D79CDA" w14:textId="77777777" w:rsidR="0001500F" w:rsidRDefault="008B1778">
            <w:pPr>
              <w:rPr>
                <w:b/>
                <w:color w:val="1F497D" w:themeColor="text2"/>
                <w:sz w:val="24"/>
                <w:szCs w:val="24"/>
              </w:rPr>
            </w:pPr>
            <w:sdt>
              <w:sdtPr>
                <w:rPr>
                  <w:color w:val="1F497D" w:themeColor="text2"/>
                  <w:sz w:val="24"/>
                  <w:szCs w:val="24"/>
                </w:rPr>
                <w:alias w:val="Document Type"/>
                <w:tag w:val="Document_x0020_Type"/>
                <w:id w:val="-591546479"/>
                <w:placeholder>
                  <w:docPart w:val="B333E59AC2E84895ADE395876321590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097D68">
                  <w:rPr>
                    <w:color w:val="1F497D" w:themeColor="text2"/>
                    <w:sz w:val="24"/>
                    <w:szCs w:val="24"/>
                  </w:rPr>
                  <w:t>Policy Statement</w:t>
                </w:r>
              </w:sdtContent>
            </w:sdt>
          </w:p>
        </w:tc>
      </w:tr>
      <w:tr w:rsidR="0001500F" w14:paraId="63289364" w14:textId="77777777" w:rsidTr="001B3E47">
        <w:tc>
          <w:tcPr>
            <w:tcW w:w="2161" w:type="dxa"/>
            <w:hideMark/>
          </w:tcPr>
          <w:p w14:paraId="362DB89B"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9" w:type="dxa"/>
            <w:hideMark/>
          </w:tcPr>
          <w:p w14:paraId="130FE09D" w14:textId="77777777" w:rsidR="0001500F" w:rsidRDefault="008B1778">
            <w:pPr>
              <w:rPr>
                <w:b/>
                <w:color w:val="1F497D" w:themeColor="text2"/>
                <w:sz w:val="24"/>
                <w:szCs w:val="24"/>
              </w:rPr>
            </w:pPr>
            <w:sdt>
              <w:sdtPr>
                <w:rPr>
                  <w:color w:val="1F497D" w:themeColor="text2"/>
                  <w:sz w:val="24"/>
                  <w:szCs w:val="24"/>
                </w:rPr>
                <w:alias w:val="Section Number"/>
                <w:tag w:val="Section_x0020_Number"/>
                <w:id w:val="-1646040567"/>
                <w:placeholder>
                  <w:docPart w:val="E2FB694796864A10A2EF297BF2BA09AB"/>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097D68">
                  <w:rPr>
                    <w:color w:val="1F497D" w:themeColor="text2"/>
                    <w:sz w:val="24"/>
                    <w:szCs w:val="24"/>
                  </w:rPr>
                  <w:t>FCA-PS-71</w:t>
                </w:r>
              </w:sdtContent>
            </w:sdt>
          </w:p>
        </w:tc>
      </w:tr>
      <w:tr w:rsidR="0001500F" w14:paraId="4355D4E5" w14:textId="77777777" w:rsidTr="001B3E47">
        <w:tc>
          <w:tcPr>
            <w:tcW w:w="2161" w:type="dxa"/>
            <w:hideMark/>
          </w:tcPr>
          <w:p w14:paraId="26AB518D"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9" w:type="dxa"/>
            <w:hideMark/>
          </w:tcPr>
          <w:p w14:paraId="1564491F" w14:textId="77777777" w:rsidR="0001500F" w:rsidRDefault="008B1778">
            <w:pPr>
              <w:rPr>
                <w:b/>
                <w:color w:val="1F497D" w:themeColor="text2"/>
                <w:sz w:val="24"/>
                <w:szCs w:val="24"/>
              </w:rPr>
            </w:pPr>
            <w:sdt>
              <w:sdtPr>
                <w:rPr>
                  <w:color w:val="1F497D" w:themeColor="text2"/>
                  <w:sz w:val="24"/>
                  <w:szCs w:val="24"/>
                </w:rPr>
                <w:alias w:val="Title"/>
                <w:id w:val="-648365075"/>
                <w:placeholder>
                  <w:docPart w:val="765ABEBF73A64F5DBE9F1FF4DE9551FD"/>
                </w:placeholder>
                <w:dataBinding w:prefixMappings="xmlns:ns0='http://purl.org/dc/elements/1.1/' xmlns:ns1='http://schemas.openxmlformats.org/package/2006/metadata/core-properties' " w:xpath="/ns1:coreProperties[1]/ns0:title[1]" w:storeItemID="{6C3C8BC8-F283-45AE-878A-BAB7291924A1}"/>
                <w:text/>
              </w:sdtPr>
              <w:sdtEndPr/>
              <w:sdtContent>
                <w:r w:rsidR="00097D68">
                  <w:rPr>
                    <w:color w:val="1F497D" w:themeColor="text2"/>
                    <w:sz w:val="24"/>
                    <w:szCs w:val="24"/>
                  </w:rPr>
                  <w:t>Disaster Relief Efforts by Farm Credit Institutions</w:t>
                </w:r>
              </w:sdtContent>
            </w:sdt>
          </w:p>
        </w:tc>
      </w:tr>
      <w:tr w:rsidR="0001500F" w14:paraId="55B0405D" w14:textId="77777777" w:rsidTr="001B3E47">
        <w:tc>
          <w:tcPr>
            <w:tcW w:w="2161" w:type="dxa"/>
            <w:hideMark/>
          </w:tcPr>
          <w:p w14:paraId="4ED53C98"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9" w:type="dxa"/>
            <w:hideMark/>
          </w:tcPr>
          <w:p w14:paraId="6582602B" w14:textId="77777777" w:rsidR="0001500F" w:rsidRDefault="008B1778">
            <w:pPr>
              <w:rPr>
                <w:b/>
                <w:color w:val="1F497D" w:themeColor="text2"/>
                <w:sz w:val="24"/>
                <w:szCs w:val="24"/>
              </w:rPr>
            </w:pPr>
            <w:sdt>
              <w:sdtPr>
                <w:rPr>
                  <w:color w:val="1F497D" w:themeColor="text2"/>
                  <w:sz w:val="24"/>
                  <w:szCs w:val="24"/>
                </w:rPr>
                <w:alias w:val="Effective Date"/>
                <w:tag w:val="Effective_x0020_Date"/>
                <w:id w:val="-507751821"/>
                <w:placeholder>
                  <w:docPart w:val="29E09AFC7BB74D4A907F4C1573135E24"/>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1-07-08T00:00:00Z">
                  <w:dateFormat w:val="M/d/yyyy"/>
                  <w:lid w:val="en-US"/>
                  <w:storeMappedDataAs w:val="dateTime"/>
                  <w:calendar w:val="gregorian"/>
                </w:date>
              </w:sdtPr>
              <w:sdtEndPr/>
              <w:sdtContent>
                <w:r w:rsidR="00097D68">
                  <w:rPr>
                    <w:color w:val="1F497D" w:themeColor="text2"/>
                    <w:sz w:val="24"/>
                    <w:szCs w:val="24"/>
                  </w:rPr>
                  <w:t>7/8/2011</w:t>
                </w:r>
              </w:sdtContent>
            </w:sdt>
          </w:p>
        </w:tc>
      </w:tr>
      <w:tr w:rsidR="0001500F" w14:paraId="16FFAD7B" w14:textId="77777777" w:rsidTr="001B3E47">
        <w:tc>
          <w:tcPr>
            <w:tcW w:w="2161" w:type="dxa"/>
            <w:hideMark/>
          </w:tcPr>
          <w:p w14:paraId="65A21B75"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9" w:type="dxa"/>
            <w:hideMark/>
          </w:tcPr>
          <w:p w14:paraId="17043205"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097D68">
              <w:rPr>
                <w:noProof/>
                <w:color w:val="1F497D" w:themeColor="text2"/>
                <w:sz w:val="24"/>
                <w:szCs w:val="24"/>
              </w:rPr>
              <w:t>9/5/2012</w:t>
            </w:r>
            <w:r>
              <w:rPr>
                <w:color w:val="1F497D" w:themeColor="text2"/>
                <w:sz w:val="24"/>
                <w:szCs w:val="24"/>
              </w:rPr>
              <w:fldChar w:fldCharType="end"/>
            </w:r>
          </w:p>
        </w:tc>
      </w:tr>
      <w:tr w:rsidR="0001500F" w14:paraId="701255CD" w14:textId="77777777" w:rsidTr="001B3E47">
        <w:tc>
          <w:tcPr>
            <w:tcW w:w="2161" w:type="dxa"/>
            <w:hideMark/>
          </w:tcPr>
          <w:p w14:paraId="2DE29DA2"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9" w:type="dxa"/>
            <w:hideMark/>
          </w:tcPr>
          <w:p w14:paraId="69C61B4D" w14:textId="77777777" w:rsidR="0001500F" w:rsidRDefault="008B1778">
            <w:pPr>
              <w:rPr>
                <w:b/>
                <w:color w:val="1F497D" w:themeColor="text2"/>
                <w:sz w:val="24"/>
                <w:szCs w:val="24"/>
              </w:rPr>
            </w:pPr>
            <w:sdt>
              <w:sdtPr>
                <w:alias w:val="Old/Additional ID"/>
                <w:tag w:val="Old_x002f_Additional_x0020_ID"/>
                <w:id w:val="1107076893"/>
                <w:placeholder>
                  <w:docPart w:val="091685A4A95046C881EE37AA34FF117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097D68">
                  <w:t>[NV-96-27] (70 FR 71142, 11/25/2005)[NV-11-15]</w:t>
                </w:r>
              </w:sdtContent>
            </w:sdt>
          </w:p>
        </w:tc>
      </w:tr>
    </w:tbl>
    <w:p w14:paraId="0A728AD8" w14:textId="77777777" w:rsidR="00203DD8" w:rsidRPr="00203DD8" w:rsidRDefault="00203DD8" w:rsidP="00203DD8">
      <w:pPr>
        <w:pBdr>
          <w:bottom w:val="single" w:sz="6" w:space="1" w:color="auto"/>
        </w:pBdr>
        <w:spacing w:after="0" w:line="240" w:lineRule="auto"/>
        <w:rPr>
          <w:b/>
          <w:color w:val="1F497D" w:themeColor="text2"/>
          <w:sz w:val="2"/>
          <w:szCs w:val="2"/>
        </w:rPr>
      </w:pPr>
    </w:p>
    <w:p w14:paraId="67452D33" w14:textId="77777777" w:rsidR="00097D68" w:rsidRDefault="00097D68" w:rsidP="00097D68">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63E3E839" w14:textId="77777777" w:rsidR="00097D68" w:rsidRDefault="00097D68" w:rsidP="00097D68">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Pr>
          <w:rFonts w:ascii="Times New Roman" w:hAnsi="Times New Roman" w:cs="Times New Roman"/>
          <w:color w:val="000000"/>
        </w:rPr>
        <w:t>08-JUL-11</w:t>
      </w:r>
    </w:p>
    <w:p w14:paraId="3950C5B9" w14:textId="77777777" w:rsidR="00097D68" w:rsidRDefault="00097D68" w:rsidP="00097D68">
      <w:pPr>
        <w:tabs>
          <w:tab w:val="left" w:pos="2880"/>
        </w:tabs>
        <w:autoSpaceDE w:val="0"/>
        <w:autoSpaceDN w:val="0"/>
        <w:adjustRightInd w:val="0"/>
        <w:spacing w:after="0" w:line="240" w:lineRule="auto"/>
        <w:rPr>
          <w:rFonts w:ascii="Times New Roman" w:hAnsi="Times New Roman" w:cs="Times New Roman"/>
          <w:color w:val="000000"/>
        </w:rPr>
      </w:pPr>
    </w:p>
    <w:p w14:paraId="6ABE1D13" w14:textId="67B05034" w:rsidR="00097D68" w:rsidRDefault="00097D68" w:rsidP="00097D68">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w:t>
      </w:r>
      <w:r>
        <w:rPr>
          <w:rFonts w:ascii="Times New Roman" w:hAnsi="Times New Roman" w:cs="Times New Roman"/>
          <w:b/>
          <w:bCs/>
          <w:color w:val="000000"/>
        </w:rPr>
        <w:tab/>
      </w:r>
      <w:r>
        <w:rPr>
          <w:rFonts w:ascii="Times New Roman" w:hAnsi="Times New Roman" w:cs="Times New Roman"/>
          <w:color w:val="000000"/>
        </w:rPr>
        <w:t xml:space="preserve">Supersedes FCA Bookletter 368-OE, September 14, 1993.  </w:t>
      </w:r>
      <w:r>
        <w:rPr>
          <w:rFonts w:ascii="Times New Roman" w:hAnsi="Times New Roman" w:cs="Times New Roman"/>
          <w:color w:val="000000"/>
          <w:u w:val="single"/>
        </w:rPr>
        <w:t>See</w:t>
      </w:r>
      <w:r>
        <w:rPr>
          <w:rFonts w:ascii="Times New Roman" w:hAnsi="Times New Roman" w:cs="Times New Roman"/>
          <w:color w:val="000000"/>
        </w:rPr>
        <w:t xml:space="preserve"> </w:t>
      </w:r>
      <w:hyperlink r:id="rId9" w:history="1">
        <w:r>
          <w:rPr>
            <w:rFonts w:ascii="Times New Roman" w:hAnsi="Times New Roman" w:cs="Times New Roman"/>
            <w:color w:val="0000FF"/>
          </w:rPr>
          <w:t>61 FR 37471, July 18, 1996</w:t>
        </w:r>
      </w:hyperlink>
      <w:r>
        <w:rPr>
          <w:rFonts w:ascii="Times New Roman" w:hAnsi="Times New Roman" w:cs="Times New Roman"/>
          <w:color w:val="000000"/>
        </w:rPr>
        <w:t>; amended by NV-11-15 (08-JUL-11).</w:t>
      </w:r>
    </w:p>
    <w:p w14:paraId="1A6E5E10" w14:textId="77777777" w:rsidR="00097D68" w:rsidRDefault="00097D68" w:rsidP="00097D68">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171B3E78" w14:textId="097EECDD" w:rsidR="00097D68" w:rsidRDefault="00097D68" w:rsidP="00097D68">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color w:val="000000"/>
        </w:rPr>
        <w:tab/>
        <w:t xml:space="preserve">Section </w:t>
      </w:r>
      <w:hyperlink r:id="rId10" w:history="1">
        <w:r>
          <w:rPr>
            <w:rFonts w:ascii="Times New Roman" w:hAnsi="Times New Roman" w:cs="Times New Roman"/>
            <w:color w:val="0000FF"/>
          </w:rPr>
          <w:t>5.17</w:t>
        </w:r>
      </w:hyperlink>
      <w:r>
        <w:rPr>
          <w:rFonts w:ascii="Times New Roman" w:hAnsi="Times New Roman" w:cs="Times New Roman"/>
          <w:color w:val="000000"/>
        </w:rPr>
        <w:t xml:space="preserve"> of the Farm Credit Act of 1971, as amended.</w:t>
      </w:r>
    </w:p>
    <w:p w14:paraId="0B382CFB" w14:textId="77777777" w:rsidR="00097D68" w:rsidRDefault="00097D68" w:rsidP="00097D68">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0522532F" w14:textId="77777777" w:rsidR="00097D68" w:rsidRDefault="00097D68" w:rsidP="00097D6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FARM CREDIT ADMINISTRATION (FCA) BOARD HEREBY ADOPTS THE FOLLOWING POLICY STATEMENT:</w:t>
      </w:r>
    </w:p>
    <w:p w14:paraId="10DDD5D1" w14:textId="77777777" w:rsidR="00097D68" w:rsidRDefault="00097D68" w:rsidP="00097D68">
      <w:pPr>
        <w:autoSpaceDE w:val="0"/>
        <w:autoSpaceDN w:val="0"/>
        <w:adjustRightInd w:val="0"/>
        <w:spacing w:after="0" w:line="240" w:lineRule="auto"/>
        <w:rPr>
          <w:rFonts w:ascii="Times New Roman" w:hAnsi="Times New Roman" w:cs="Times New Roman"/>
          <w:b/>
          <w:bCs/>
          <w:color w:val="000000"/>
        </w:rPr>
      </w:pPr>
    </w:p>
    <w:p w14:paraId="29607F0E"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FCA recognizes that in the aftermath of hurricanes, floods, droughts, or other natural or man-made disasters, specific sections of the country or segments of the agricultural community are declared to be disaster areas.  Such disaster area declarations may be made by the President of the United States, the Governor of a State, or a specific Federal or State government agency.  When a disaster area includes a rural community where a Farm Credit institution is located or does business, the institution can be affected in two ways: directly, such as by physical damage to the institution itself or incapacitation of employees; or indirectly, such as by damage suffered by individuals and businesses with loans from the institution.  In the interest of providing the highest quality and most efficient service to agricultural borrowers, the FCA encourages Farm Credit institutions operating in disaster-affected areas to work within their communities to help alleviate pressures on borrowers under stress.</w:t>
      </w:r>
    </w:p>
    <w:p w14:paraId="75F7048A"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p>
    <w:p w14:paraId="207614C6"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conducted in a reasonable and prudent manner, the efforts of Farm Credit institutions to work in the public's interest with borrowers in the disaster areas will be considered consistent with safe and sound business practices.  It is the FCA's belief that the institutions have considerable flexibility under the existing regulations to provide appropriate disaster relief.  Such relief efforts may include, but would not necessarily be limited to, extending the terms of loan repayment or restructuring a borrower's debt obligations.  In addition, a Farm Credit institution may consider easing some loan documentation or credit-extension terms for new loans to certain borrowers or requesting the FCA to grant relief from specific regulatory requirements.  It is the FCA's belief that the principal objectives of any disaster assistance program developed by a Farm Credit institution and approved by its board should be to:</w:t>
      </w:r>
    </w:p>
    <w:p w14:paraId="6D07C652"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p>
    <w:p w14:paraId="5E502230" w14:textId="77777777" w:rsidR="00097D68" w:rsidRDefault="00097D68" w:rsidP="00097D68">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Provide necessary and timely relief to disaster-affected customers of the institution;</w:t>
      </w:r>
    </w:p>
    <w:p w14:paraId="433C6294" w14:textId="77777777" w:rsidR="00097D68" w:rsidRDefault="00097D68" w:rsidP="00097D68">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Minimize the adverse effects of the disaster on the profitability, financial condition, operating efficiency, and morale of customers, as well as on the institution;</w:t>
      </w:r>
    </w:p>
    <w:p w14:paraId="7E9EAB1E" w14:textId="77777777" w:rsidR="00097D68" w:rsidRDefault="00097D68" w:rsidP="00097D68">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Review applicable statutory and regulatory requirements and determine whether requesting the FCA to provide exceptions from regulatory requirements would be appropriate; and</w:t>
      </w:r>
    </w:p>
    <w:p w14:paraId="2817988F" w14:textId="77777777" w:rsidR="00097D68" w:rsidRDefault="00097D68" w:rsidP="00097D68">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Promote, through such consideration and actions, the Farm Credit System's mandate to provide American farmers and ranchers with sound, adequate, and constructive credit and closely related services.</w:t>
      </w:r>
    </w:p>
    <w:p w14:paraId="2C4466C4" w14:textId="77777777" w:rsidR="00097D68" w:rsidRDefault="00097D68" w:rsidP="00097D68">
      <w:pPr>
        <w:autoSpaceDE w:val="0"/>
        <w:autoSpaceDN w:val="0"/>
        <w:adjustRightInd w:val="0"/>
        <w:spacing w:after="0" w:line="240" w:lineRule="auto"/>
        <w:ind w:left="540" w:hanging="540"/>
        <w:rPr>
          <w:rFonts w:ascii="Times New Roman" w:hAnsi="Times New Roman" w:cs="Times New Roman"/>
          <w:color w:val="000000"/>
        </w:rPr>
      </w:pPr>
    </w:p>
    <w:p w14:paraId="57272540"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FCA further believes that proper risk controls and management oversight should be exercised to ensure that such efforts serve the interests of the lending institution as well as those of the community.  </w:t>
      </w:r>
      <w:r>
        <w:rPr>
          <w:rFonts w:ascii="Times New Roman" w:hAnsi="Times New Roman" w:cs="Times New Roman"/>
          <w:color w:val="000000"/>
        </w:rPr>
        <w:lastRenderedPageBreak/>
        <w:t>Any institution providing disaster relief should document such relief actions as well as any significant departures from otherwise applicable institution policies and procedures.</w:t>
      </w:r>
    </w:p>
    <w:p w14:paraId="13CCDCFF"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p>
    <w:p w14:paraId="3546E6D3"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aforementioned objectives and risk controls are conditions and characteristics on which the FCA will evaluate an institution's relief activities.  These objectives and risk controls should be set forth in any request to the FCA for specific regulatory relief.</w:t>
      </w:r>
    </w:p>
    <w:p w14:paraId="7C11EB5D"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p>
    <w:p w14:paraId="567F5043"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FCA also recognizes that conditions related to a disaster may impair an institution's ability to comply in a timely way with regulatory reporting and publishing requirements.  Farm Credit institutions should contact the Director of the Office of Examination when relief from specific regulatory or reporting requirements is needed.</w:t>
      </w:r>
    </w:p>
    <w:p w14:paraId="6D36EF62"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p>
    <w:p w14:paraId="6F8A62A8"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Additionally, the Board of Governors of the Federal Reserve System (Federal Reserve Board) has, from time to time, granted relief from certain Regulation Z requirements to consumers located in declared disaster areas.  It is likely that the Federal Reserve Board will continue to promulgate similar temporary exceptions in disaster-affected areas.  When this occurs, the FCA will, as a matter of convenience, continue to notify the Farm Credit institutions affected by Regulation Z exceptions.</w:t>
      </w:r>
    </w:p>
    <w:p w14:paraId="2AF7C1FD" w14:textId="77777777" w:rsidR="00097D68" w:rsidRDefault="00097D68" w:rsidP="00097D68">
      <w:pPr>
        <w:autoSpaceDE w:val="0"/>
        <w:autoSpaceDN w:val="0"/>
        <w:adjustRightInd w:val="0"/>
        <w:spacing w:after="0" w:line="240" w:lineRule="auto"/>
        <w:rPr>
          <w:rFonts w:ascii="Times New Roman" w:hAnsi="Times New Roman" w:cs="Times New Roman"/>
          <w:color w:val="000000"/>
        </w:rPr>
      </w:pPr>
    </w:p>
    <w:p w14:paraId="7DD9E398" w14:textId="77777777" w:rsidR="00097D68" w:rsidRDefault="00097D68" w:rsidP="00097D6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THIS 8</w:t>
      </w:r>
      <w:r>
        <w:rPr>
          <w:rFonts w:ascii="Times New Roman" w:hAnsi="Times New Roman" w:cs="Times New Roman"/>
          <w:b/>
          <w:bCs/>
          <w:color w:val="000000"/>
          <w:vertAlign w:val="superscript"/>
        </w:rPr>
        <w:t>th</w:t>
      </w:r>
      <w:r>
        <w:rPr>
          <w:rFonts w:ascii="Times New Roman" w:hAnsi="Times New Roman" w:cs="Times New Roman"/>
          <w:b/>
          <w:bCs/>
          <w:color w:val="000000"/>
        </w:rPr>
        <w:t xml:space="preserve"> DAY OF JULY, 2011 </w:t>
      </w:r>
    </w:p>
    <w:p w14:paraId="2AFD3282" w14:textId="77777777" w:rsidR="00097D68" w:rsidRDefault="00097D68" w:rsidP="00097D68">
      <w:pPr>
        <w:autoSpaceDE w:val="0"/>
        <w:autoSpaceDN w:val="0"/>
        <w:adjustRightInd w:val="0"/>
        <w:spacing w:after="0" w:line="240" w:lineRule="auto"/>
        <w:rPr>
          <w:rFonts w:ascii="Times New Roman" w:hAnsi="Times New Roman" w:cs="Times New Roman"/>
          <w:b/>
          <w:bCs/>
          <w:color w:val="000000"/>
        </w:rPr>
      </w:pPr>
    </w:p>
    <w:p w14:paraId="4E877B78" w14:textId="77777777" w:rsidR="00097D68" w:rsidRDefault="00097D68" w:rsidP="00097D6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3E98870E" w14:textId="77777777" w:rsidR="00097D68" w:rsidRDefault="00097D68" w:rsidP="00097D68">
      <w:pPr>
        <w:autoSpaceDE w:val="0"/>
        <w:autoSpaceDN w:val="0"/>
        <w:adjustRightInd w:val="0"/>
        <w:spacing w:after="0" w:line="240" w:lineRule="auto"/>
        <w:rPr>
          <w:rFonts w:ascii="Times New Roman" w:hAnsi="Times New Roman" w:cs="Times New Roman"/>
          <w:b/>
          <w:bCs/>
          <w:color w:val="000000"/>
        </w:rPr>
      </w:pPr>
    </w:p>
    <w:p w14:paraId="7C820377" w14:textId="77777777" w:rsidR="00097D68" w:rsidRDefault="00097D68" w:rsidP="00097D68">
      <w:pPr>
        <w:autoSpaceDE w:val="0"/>
        <w:autoSpaceDN w:val="0"/>
        <w:adjustRightInd w:val="0"/>
        <w:spacing w:after="0" w:line="240" w:lineRule="auto"/>
        <w:rPr>
          <w:rFonts w:ascii="Times New Roman" w:hAnsi="Times New Roman" w:cs="Times New Roman"/>
          <w:b/>
          <w:bCs/>
          <w:color w:val="000000"/>
        </w:rPr>
      </w:pPr>
    </w:p>
    <w:p w14:paraId="22CBF534" w14:textId="77777777" w:rsidR="00097D68" w:rsidRDefault="00097D68" w:rsidP="00097D68">
      <w:pPr>
        <w:autoSpaceDE w:val="0"/>
        <w:autoSpaceDN w:val="0"/>
        <w:adjustRightInd w:val="0"/>
        <w:spacing w:after="0" w:line="240" w:lineRule="auto"/>
        <w:rPr>
          <w:rFonts w:ascii="Times New Roman" w:hAnsi="Times New Roman" w:cs="Times New Roman"/>
          <w:b/>
          <w:bCs/>
          <w:color w:val="000000"/>
        </w:rPr>
      </w:pPr>
    </w:p>
    <w:p w14:paraId="058A80DE" w14:textId="77777777" w:rsidR="00097D68" w:rsidRDefault="00097D68" w:rsidP="00097D6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Dale L. Aultman</w:t>
      </w:r>
    </w:p>
    <w:p w14:paraId="2D7E883C" w14:textId="77777777" w:rsidR="00097D68" w:rsidRDefault="00097D68" w:rsidP="00097D6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Secretary to the Board</w:t>
      </w:r>
    </w:p>
    <w:p w14:paraId="6A3D397D" w14:textId="77777777" w:rsidR="00097D68" w:rsidRDefault="00097D68" w:rsidP="00097D68">
      <w:pPr>
        <w:autoSpaceDE w:val="0"/>
        <w:autoSpaceDN w:val="0"/>
        <w:adjustRightInd w:val="0"/>
        <w:spacing w:after="0" w:line="240" w:lineRule="auto"/>
        <w:ind w:left="1979" w:hanging="1979"/>
        <w:rPr>
          <w:rFonts w:ascii="Times New Roman" w:hAnsi="Times New Roman" w:cs="Times New Roman"/>
          <w:b/>
          <w:bCs/>
          <w:color w:val="000000"/>
        </w:rPr>
      </w:pPr>
    </w:p>
    <w:p w14:paraId="49D36C7E" w14:textId="77777777" w:rsidR="009F165D" w:rsidRDefault="009F165D" w:rsidP="00203DD8">
      <w:pPr>
        <w:spacing w:after="0" w:line="240" w:lineRule="auto"/>
      </w:pPr>
    </w:p>
    <w:sectPr w:rsidR="009F165D"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E7B3C" w14:textId="77777777" w:rsidR="008B1778" w:rsidRDefault="008B1778" w:rsidP="008B1778">
      <w:pPr>
        <w:spacing w:after="0" w:line="240" w:lineRule="auto"/>
      </w:pPr>
      <w:r>
        <w:separator/>
      </w:r>
    </w:p>
  </w:endnote>
  <w:endnote w:type="continuationSeparator" w:id="0">
    <w:p w14:paraId="7EBEB993" w14:textId="77777777" w:rsidR="008B1778" w:rsidRDefault="008B1778" w:rsidP="008B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DAAB" w14:textId="77777777" w:rsidR="008B1778" w:rsidRDefault="008B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93E0" w14:textId="77777777" w:rsidR="008B1778" w:rsidRDefault="008B1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AE44" w14:textId="77777777" w:rsidR="008B1778" w:rsidRDefault="008B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37A52" w14:textId="77777777" w:rsidR="008B1778" w:rsidRDefault="008B1778" w:rsidP="008B1778">
      <w:pPr>
        <w:spacing w:after="0" w:line="240" w:lineRule="auto"/>
      </w:pPr>
      <w:r>
        <w:separator/>
      </w:r>
    </w:p>
  </w:footnote>
  <w:footnote w:type="continuationSeparator" w:id="0">
    <w:p w14:paraId="3AAEADC1" w14:textId="77777777" w:rsidR="008B1778" w:rsidRDefault="008B1778" w:rsidP="008B1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75AD" w14:textId="77777777" w:rsidR="008B1778" w:rsidRDefault="008B1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2A22" w14:textId="77777777" w:rsidR="008B1778" w:rsidRDefault="008B1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99E9" w14:textId="77777777" w:rsidR="008B1778" w:rsidRDefault="008B1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68"/>
    <w:rsid w:val="0001500F"/>
    <w:rsid w:val="00097D68"/>
    <w:rsid w:val="001B3E47"/>
    <w:rsid w:val="002017D1"/>
    <w:rsid w:val="00202152"/>
    <w:rsid w:val="00203DD8"/>
    <w:rsid w:val="0063600C"/>
    <w:rsid w:val="00747650"/>
    <w:rsid w:val="008B1778"/>
    <w:rsid w:val="008D4B0C"/>
    <w:rsid w:val="009F165D"/>
    <w:rsid w:val="00C022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E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78"/>
  </w:style>
  <w:style w:type="paragraph" w:styleId="Footer">
    <w:name w:val="footer"/>
    <w:basedOn w:val="Normal"/>
    <w:link w:val="FooterChar"/>
    <w:uiPriority w:val="99"/>
    <w:unhideWhenUsed/>
    <w:rsid w:val="008B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3.fca.gov/readingrm/handbook/Statutes/SEC.%205.17.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3.fca.gov/readingrm/fedreg/Federal%20Register%20Documents/61%20FR%2037471.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33E59AC2E84895ADE3958763215909"/>
        <w:category>
          <w:name w:val="General"/>
          <w:gallery w:val="placeholder"/>
        </w:category>
        <w:types>
          <w:type w:val="bbPlcHdr"/>
        </w:types>
        <w:behaviors>
          <w:behavior w:val="content"/>
        </w:behaviors>
        <w:guid w:val="{42553DA5-8AB3-4126-968D-0D5FCD0A2F22}"/>
      </w:docPartPr>
      <w:docPartBody>
        <w:p w:rsidR="00E413EA" w:rsidRDefault="00E413EA">
          <w:pPr>
            <w:pStyle w:val="B333E59AC2E84895ADE3958763215909"/>
          </w:pPr>
          <w:r>
            <w:rPr>
              <w:rStyle w:val="PlaceholderText"/>
            </w:rPr>
            <w:t>[Document Type]</w:t>
          </w:r>
        </w:p>
      </w:docPartBody>
    </w:docPart>
    <w:docPart>
      <w:docPartPr>
        <w:name w:val="E2FB694796864A10A2EF297BF2BA09AB"/>
        <w:category>
          <w:name w:val="General"/>
          <w:gallery w:val="placeholder"/>
        </w:category>
        <w:types>
          <w:type w:val="bbPlcHdr"/>
        </w:types>
        <w:behaviors>
          <w:behavior w:val="content"/>
        </w:behaviors>
        <w:guid w:val="{261E5436-F87C-4375-8CED-64A22D491C10}"/>
      </w:docPartPr>
      <w:docPartBody>
        <w:p w:rsidR="00E413EA" w:rsidRDefault="00E413EA">
          <w:pPr>
            <w:pStyle w:val="E2FB694796864A10A2EF297BF2BA09AB"/>
          </w:pPr>
          <w:r>
            <w:rPr>
              <w:rStyle w:val="PlaceholderText"/>
            </w:rPr>
            <w:t>[Section Number]</w:t>
          </w:r>
        </w:p>
      </w:docPartBody>
    </w:docPart>
    <w:docPart>
      <w:docPartPr>
        <w:name w:val="765ABEBF73A64F5DBE9F1FF4DE9551FD"/>
        <w:category>
          <w:name w:val="General"/>
          <w:gallery w:val="placeholder"/>
        </w:category>
        <w:types>
          <w:type w:val="bbPlcHdr"/>
        </w:types>
        <w:behaviors>
          <w:behavior w:val="content"/>
        </w:behaviors>
        <w:guid w:val="{E689DD25-A3AD-4DC9-8438-0DFDD1F6BFC1}"/>
      </w:docPartPr>
      <w:docPartBody>
        <w:p w:rsidR="00E413EA" w:rsidRDefault="00E413EA">
          <w:pPr>
            <w:pStyle w:val="765ABEBF73A64F5DBE9F1FF4DE9551FD"/>
          </w:pPr>
          <w:r>
            <w:rPr>
              <w:rStyle w:val="PlaceholderText"/>
            </w:rPr>
            <w:t>[Title]</w:t>
          </w:r>
        </w:p>
      </w:docPartBody>
    </w:docPart>
    <w:docPart>
      <w:docPartPr>
        <w:name w:val="29E09AFC7BB74D4A907F4C1573135E24"/>
        <w:category>
          <w:name w:val="General"/>
          <w:gallery w:val="placeholder"/>
        </w:category>
        <w:types>
          <w:type w:val="bbPlcHdr"/>
        </w:types>
        <w:behaviors>
          <w:behavior w:val="content"/>
        </w:behaviors>
        <w:guid w:val="{C69DAC13-4F18-4031-A2B0-4459432AD956}"/>
      </w:docPartPr>
      <w:docPartBody>
        <w:p w:rsidR="00E413EA" w:rsidRDefault="00E413EA">
          <w:pPr>
            <w:pStyle w:val="29E09AFC7BB74D4A907F4C1573135E24"/>
          </w:pPr>
          <w:r>
            <w:rPr>
              <w:rStyle w:val="PlaceholderText"/>
            </w:rPr>
            <w:t>[Effective Date]</w:t>
          </w:r>
        </w:p>
      </w:docPartBody>
    </w:docPart>
    <w:docPart>
      <w:docPartPr>
        <w:name w:val="091685A4A95046C881EE37AA34FF1176"/>
        <w:category>
          <w:name w:val="General"/>
          <w:gallery w:val="placeholder"/>
        </w:category>
        <w:types>
          <w:type w:val="bbPlcHdr"/>
        </w:types>
        <w:behaviors>
          <w:behavior w:val="content"/>
        </w:behaviors>
        <w:guid w:val="{156A3FE2-4E3D-4183-A6A8-6C2F911BC6A7}"/>
      </w:docPartPr>
      <w:docPartBody>
        <w:p w:rsidR="00E413EA" w:rsidRDefault="00E413EA">
          <w:pPr>
            <w:pStyle w:val="091685A4A95046C881EE37AA34FF1176"/>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3EA"/>
    <w:rsid w:val="00E4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555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333E59AC2E84895ADE3958763215909">
    <w:name w:val="B333E59AC2E84895ADE3958763215909"/>
  </w:style>
  <w:style w:type="paragraph" w:customStyle="1" w:styleId="E2FB694796864A10A2EF297BF2BA09AB">
    <w:name w:val="E2FB694796864A10A2EF297BF2BA09AB"/>
  </w:style>
  <w:style w:type="paragraph" w:customStyle="1" w:styleId="765ABEBF73A64F5DBE9F1FF4DE9551FD">
    <w:name w:val="765ABEBF73A64F5DBE9F1FF4DE9551FD"/>
  </w:style>
  <w:style w:type="paragraph" w:customStyle="1" w:styleId="29E09AFC7BB74D4A907F4C1573135E24">
    <w:name w:val="29E09AFC7BB74D4A907F4C1573135E24"/>
  </w:style>
  <w:style w:type="paragraph" w:customStyle="1" w:styleId="091685A4A95046C881EE37AA34FF1176">
    <w:name w:val="091685A4A95046C881EE37AA34FF1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2011-07-08T04:00:00+00:00</Effective_x0020_Date>
    <Old_x002f_Additional_x0020_ID xmlns="a72ffd16-f325-450a-8d1b-ebb2106a86cc">[NV-96-27] (70 FR 71142, 11/25/2005)[NV-11-15]</Old_x002f_Additional_x0020_ID>
    <Document_x0020_Type xmlns="a72ffd16-f325-450a-8d1b-ebb2106a86cc">Policy Statement</Document_x0020_Type>
    <Section_x0020_Number xmlns="a72ffd16-f325-450a-8d1b-ebb2106a86cc">FCA-PS-71</Section_x0020_Number>
    <Employee_x0020_Name xmlns="65ca2038-b51f-47d2-b7e4-e3347fe2f6be">
      <UserInfo>
        <DisplayName/>
        <AccountId xsi:nil="true"/>
        <AccountType/>
      </UserInfo>
    </Employee_x0020_Name>
  </documentManagement>
</p:properties>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0D955-7381-4E2D-9760-E5BE61420A0A}">
  <ds:schemaRefs>
    <ds:schemaRef ds:uri="http://schemas.openxmlformats.org/officeDocument/2006/bibliography"/>
  </ds:schemaRefs>
</ds:datastoreItem>
</file>

<file path=customXml/itemProps2.xml><?xml version="1.0" encoding="utf-8"?>
<ds:datastoreItem xmlns:ds="http://schemas.openxmlformats.org/officeDocument/2006/customXml" ds:itemID="{B10CD924-79A7-4A0E-BD35-33AF32DF9606}"/>
</file>

<file path=customXml/itemProps3.xml><?xml version="1.0" encoding="utf-8"?>
<ds:datastoreItem xmlns:ds="http://schemas.openxmlformats.org/officeDocument/2006/customXml" ds:itemID="{772F4D15-F3B4-4527-9C91-6D8B76296C0C}">
  <ds:schemaRefs>
    <ds:schemaRef ds:uri="http://purl.org/dc/terms/"/>
    <ds:schemaRef ds:uri="http://purl.org/dc/elements/1.1/"/>
    <ds:schemaRef ds:uri="6538f128-bbce-4a90-8345-f1ca27b6479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5ca2038-b51f-47d2-b7e4-e3347fe2f6be"/>
  </ds:schemaRefs>
</ds:datastoreItem>
</file>

<file path=customXml/itemProps4.xml><?xml version="1.0" encoding="utf-8"?>
<ds:datastoreItem xmlns:ds="http://schemas.openxmlformats.org/officeDocument/2006/customXml" ds:itemID="{FCDC39FA-D24A-4AFE-A671-A2F02295F8CF}"/>
</file>

<file path=customXml/itemProps5.xml><?xml version="1.0" encoding="utf-8"?>
<ds:datastoreItem xmlns:ds="http://schemas.openxmlformats.org/officeDocument/2006/customXml" ds:itemID="{950EDED8-EDAF-43D1-8F1A-A951DB5066B7}"/>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Relief Efforts by Farm Credit Institutions</dc:title>
  <dc:subject>
  </dc:subject>
  <dc:creator>
  </dc:creator>
  <cp:keywords>
  </cp:keywords>
  <cp:lastModifiedBy>
  </cp:lastModifiedBy>
  <cp:revision>6</cp:revision>
  <dcterms:created xsi:type="dcterms:W3CDTF">2012-09-05T17:38:00Z</dcterms:created>
  <dcterms:modified xsi:type="dcterms:W3CDTF">2018-03-01T12:42:00Z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1200</vt:r8>
  </property>
</Properties>
</file>